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 жовтня 2017 року </w:t>
        <w:tab/>
        <w:tab/>
        <w:tab/>
        <w:tab/>
        <w:t xml:space="preserve">№ 763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диспансерного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обстеження юнаків 2002 року народження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ст.. 12 Закону України «Про військовий обов’язок та військову службу», п.1 ч.1 ст. 22 Закону України «Про місцеві державні адміністрації», з метою своєчасного виявлення початкових ознак хвороб серед підлітків та запобігання захворюваності: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Пустомитівській центральній районній лікарні (І.Лабай):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1.1. Провести диспансерне обстеження допризовної молоді 2002 року народження за графіком, згідно з  додатком.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1.2. Забезпечити огляд лікарями необхідних спеціальностей та діагностично-лабораторними обстеженнями.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1.3 Забезпечити медичний персонал необхідним інвентарем, документацією.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1.4 Медогляд провести на базі Пустомитівської центральної районної лікарні.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Відділу освіти районної державної адміністрації (М.Лісна):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 Забезпечити організовану явку юнаків на медичний огляд та чітке дотримання графіку його проходження.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 Подати список юнаків 2002 року народження, які підлягають медичному огляду.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Міському, селищному та сільським головам: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3.1. Провести роз’яснювальну роботу з юнаками та їхніми батьками про необхідність проходження медичного огляду. 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3.2. Надавати допомогу директорам шкіл в організації доставки юнаків в центральну районну лікарню.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8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8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8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8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10 жовтня 2017 року 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8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№763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ГРАФІК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проходження  медичного  огляду  юнаків 2002 р.н.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</w:t>
      </w:r>
      <w:r w:rsidDel="00000000" w:rsidR="00000000" w:rsidRPr="00000000">
        <w:rPr>
          <w:rtl w:val="0"/>
        </w:rPr>
      </w:r>
    </w:p>
    <w:tbl>
      <w:tblPr>
        <w:tblStyle w:val="Table1"/>
        <w:tblW w:w="9651.0" w:type="dxa"/>
        <w:jc w:val="left"/>
        <w:tblInd w:w="121.99999999999999" w:type="dxa"/>
        <w:tblLayout w:type="fixed"/>
        <w:tblLook w:val="0000"/>
      </w:tblPr>
      <w:tblGrid>
        <w:gridCol w:w="645"/>
        <w:gridCol w:w="1575"/>
        <w:gridCol w:w="7431"/>
        <w:tblGridChange w:id="0">
          <w:tblGrid>
            <w:gridCol w:w="645"/>
            <w:gridCol w:w="1575"/>
            <w:gridCol w:w="7431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23.10.17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І-ІІІ ст..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24.10.17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№2 І-ІІІ ст..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25.10.17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 ЗОШ №1 І-ІІІ ст..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26.10.17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 ЗОШ №2 І-ІІІ ст..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27.10.17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Ямпільська ЗОШ І-ІІІ ст., Гамаліївська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30.10.17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ЗОШ №1 І-ІІІ ст..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31.10.17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ЗОШ №2 І-ІІІ ст..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01.11.17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Сокільницька ЗОШ І-ІІІ ст..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02.11.17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Оброшинська ЗОШ   І-ІІІ ст..                   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03.11.17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Мурованська  ЗОШ І-ІІІ ст.. Сороки-Львівська ЗОШ     І-ІІ ст..                                                                                                                                                                                   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06.11.17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Давидівська ЗОШ І-ІІІ ст..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07.11.17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Семенівська ЗОШ І-ІІІ ст.. Ланівська ЗОШ І-ІІ ст.., Дмитрівська ЗОШ І-ІІ ст.., Горбачівська ЗОШ І-ІІ ст.., Сердицька ЗОШ І-ІІ ст.., Соколівський  НВК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09.11.17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Старосільська ЗОШ І-ІІІ ст.., Звенигородська ЗОШ І-ІІІ ст.., Будьківська ЗОШ І-ІІ ст.., Гринівська ЗОШ І-ІІ ст.., Шоломинська ЗОШ І-ІІ ст...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10.11.17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Наварійська ЗОШ І-ІІ ст.., Поршнянська ЗОШ І-ІІ ст.., Містківська ЗОШ І-ІІІ ст...</w:t>
              <w:tab/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13.11.17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Жирівська ЗОШ І-ІІ ст.., Милятичівська ЗОШ І-ІІІ ст.., Раковецька  ЗОШ І-ІІ ст.., Загір"янська  ЗОШ І-ІІ ст.., Хороснянська ЗОШ І-ІІ ст.., Гаївська ЗОШ І-ІІ ст.., Городиславицька ЗОШ І-ІІ ст..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14.11.17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Пікуловицький НВК, Борщовицький НВК  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15.11.17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Солонківська ЗОШ І-ІІІ ст..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16.11.17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Чишківська ЗОШ І-ІІІ ст.. Чижиківська ЗОШ І-ІІІ ст. Миколаївська ЗОШ І-ІІ ст.., Відниківська ЗОШ І-ІІ ст.., Винничківський НВК, Підберізцівська ЗОШ І-ІІІ ст..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17.11.17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Лапаївська  ЗОШ І-ІІІ ст.., Скнилівська ЗОШ. І-ІІ ст..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20.11.17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Кротошинська ЗОШ І-ІІІ ст.., Зубрянський НВК, Пасіки-Зубрицька ЗОШ І-ІІ ст...     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22.11.17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Годовицька ЗОШ І-ІІІ ст.., Ставчанський НВК.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23.11.17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Верхньобілківська ЗОШ І-ІІ ст.., Нижньобілківська ЗОШ І-ІІ ст.., Миклашівський НВК, Чорнушовицька ЗОШ І-ІІ ст...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24.11.17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Лисиничівська ЗОШ І-ІІ ст.., Підбірцівська ЗОШ І-ІІІ ст.</w:t>
            </w:r>
          </w:p>
        </w:tc>
      </w:tr>
    </w:tbl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6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Резервні дні: 27.11., 28.11., 29.11.2017р.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sectPr>
      <w:pgSz w:h="16838" w:w="11906" w:orient="portrait"/>
      <w:pgMar w:bottom="804" w:top="825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